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仿宋_GB2312" w:hAnsi="仿宋_GB2312" w:cs="仿宋_GB2312" w:eastAsia="仿宋_GB2312"/>
          <w:color w:val="auto"/>
          <w:spacing w:val="11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11"/>
          <w:position w:val="0"/>
          <w:sz w:val="28"/>
          <w:shd w:fill="auto" w:val="clear"/>
        </w:rPr>
        <w:t xml:space="preserve">附件</w:t>
      </w:r>
      <w:r>
        <w:rPr>
          <w:rFonts w:ascii="仿宋_GB2312" w:hAnsi="仿宋_GB2312" w:cs="仿宋_GB2312" w:eastAsia="仿宋_GB2312"/>
          <w:color w:val="auto"/>
          <w:spacing w:val="11"/>
          <w:position w:val="0"/>
          <w:sz w:val="28"/>
          <w:shd w:fill="auto" w:val="clear"/>
        </w:rPr>
        <w:t xml:space="preserve">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方正小标宋_GBK" w:hAnsi="方正小标宋_GBK" w:cs="方正小标宋_GBK" w:eastAsia="方正小标宋_GBK"/>
          <w:color w:val="auto"/>
          <w:spacing w:val="11"/>
          <w:position w:val="0"/>
          <w:sz w:val="44"/>
          <w:shd w:fill="auto" w:val="clear"/>
        </w:rPr>
      </w:pPr>
      <w:r>
        <w:rPr>
          <w:rFonts w:ascii="方正小标宋_GBK" w:hAnsi="方正小标宋_GBK" w:cs="方正小标宋_GBK" w:eastAsia="方正小标宋_GBK"/>
          <w:color w:val="auto"/>
          <w:spacing w:val="11"/>
          <w:position w:val="0"/>
          <w:sz w:val="44"/>
          <w:shd w:fill="auto" w:val="clear"/>
        </w:rPr>
        <w:t xml:space="preserve">2021</w:t>
      </w:r>
      <w:r>
        <w:rPr>
          <w:rFonts w:ascii="宋体" w:hAnsi="宋体" w:cs="宋体" w:eastAsia="宋体"/>
          <w:color w:val="auto"/>
          <w:spacing w:val="11"/>
          <w:position w:val="0"/>
          <w:sz w:val="44"/>
          <w:shd w:fill="auto" w:val="clear"/>
        </w:rPr>
        <w:t xml:space="preserve">年度扬州市市级项目支出绩效</w:t>
      </w:r>
    </w:p>
    <w:p>
      <w:pPr>
        <w:spacing w:before="0" w:after="0" w:line="240"/>
        <w:ind w:right="0" w:left="0" w:firstLine="0"/>
        <w:jc w:val="center"/>
        <w:rPr>
          <w:rFonts w:ascii="方正小标宋_GBK" w:hAnsi="方正小标宋_GBK" w:cs="方正小标宋_GBK" w:eastAsia="方正小标宋_GBK"/>
          <w:color w:val="auto"/>
          <w:spacing w:val="11"/>
          <w:position w:val="0"/>
          <w:sz w:val="44"/>
          <w:shd w:fill="auto" w:val="clear"/>
        </w:rPr>
      </w:pPr>
      <w:r>
        <w:rPr>
          <w:rFonts w:ascii="宋体" w:hAnsi="宋体" w:cs="宋体" w:eastAsia="宋体"/>
          <w:color w:val="auto"/>
          <w:spacing w:val="11"/>
          <w:position w:val="0"/>
          <w:sz w:val="44"/>
          <w:shd w:fill="auto" w:val="clear"/>
        </w:rPr>
        <w:t xml:space="preserve">自评价情况报告</w:t>
      </w:r>
    </w:p>
    <w:p>
      <w:pPr>
        <w:spacing w:before="0" w:after="0" w:line="400"/>
        <w:ind w:right="0" w:left="0" w:firstLine="0"/>
        <w:jc w:val="both"/>
        <w:rPr>
          <w:rFonts w:ascii="方正仿宋_GBK" w:hAnsi="方正仿宋_GBK" w:cs="方正仿宋_GBK" w:eastAsia="方正仿宋_GBK"/>
          <w:color w:val="auto"/>
          <w:spacing w:val="11"/>
          <w:position w:val="0"/>
          <w:sz w:val="30"/>
          <w:shd w:fill="auto" w:val="clear"/>
        </w:rPr>
      </w:pPr>
    </w:p>
    <w:p>
      <w:pPr>
        <w:spacing w:before="140" w:after="0" w:line="500"/>
        <w:ind w:right="618" w:left="0" w:firstLine="0"/>
        <w:jc w:val="both"/>
        <w:rPr>
          <w:rFonts w:ascii="方正小标宋_GBK" w:hAnsi="方正小标宋_GBK" w:cs="方正小标宋_GBK" w:eastAsia="方正小标宋_GBK"/>
          <w:color w:val="auto"/>
          <w:spacing w:val="11"/>
          <w:position w:val="0"/>
          <w:sz w:val="44"/>
          <w:shd w:fill="auto" w:val="clear"/>
        </w:rPr>
      </w:pPr>
    </w:p>
    <w:p>
      <w:pPr>
        <w:spacing w:before="0" w:after="0" w:line="1200"/>
        <w:ind w:right="0" w:left="0" w:firstLine="0"/>
        <w:jc w:val="both"/>
        <w:rPr>
          <w:rFonts w:ascii="方正仿宋_GBK" w:hAnsi="方正仿宋_GBK" w:cs="方正仿宋_GBK" w:eastAsia="方正仿宋_GBK"/>
          <w:color w:val="auto"/>
          <w:spacing w:val="11"/>
          <w:position w:val="0"/>
          <w:sz w:val="32"/>
          <w:u w:val="single"/>
          <w:shd w:fill="auto" w:val="clear"/>
        </w:rPr>
      </w:pPr>
      <w:r>
        <w:rPr>
          <w:rFonts w:ascii="宋体" w:hAnsi="宋体" w:cs="宋体" w:eastAsia="宋体"/>
          <w:color w:val="auto"/>
          <w:spacing w:val="11"/>
          <w:position w:val="0"/>
          <w:sz w:val="32"/>
          <w:shd w:fill="auto" w:val="clear"/>
        </w:rPr>
        <w:t xml:space="preserve">填报单位：</w:t>
      </w:r>
      <w:r>
        <w:rPr>
          <w:rFonts w:ascii="方正仿宋_GBK" w:hAnsi="方正仿宋_GBK" w:cs="方正仿宋_GBK" w:eastAsia="方正仿宋_GBK"/>
          <w:color w:val="auto"/>
          <w:spacing w:val="11"/>
          <w:position w:val="0"/>
          <w:sz w:val="32"/>
          <w:u w:val="single"/>
          <w:shd w:fill="auto" w:val="clear"/>
        </w:rPr>
        <w:t xml:space="preserve">         </w:t>
      </w:r>
      <w:r>
        <w:rPr>
          <w:rFonts w:ascii="宋体" w:hAnsi="宋体" w:cs="宋体" w:eastAsia="宋体"/>
          <w:color w:val="auto"/>
          <w:spacing w:val="11"/>
          <w:position w:val="0"/>
          <w:sz w:val="32"/>
          <w:u w:val="single"/>
          <w:shd w:fill="auto" w:val="clear"/>
        </w:rPr>
        <w:t xml:space="preserve">扬州市少儿图书馆</w:t>
      </w:r>
      <w:r>
        <w:rPr>
          <w:rFonts w:ascii="方正仿宋_GBK" w:hAnsi="方正仿宋_GBK" w:cs="方正仿宋_GBK" w:eastAsia="方正仿宋_GBK"/>
          <w:color w:val="auto"/>
          <w:spacing w:val="11"/>
          <w:position w:val="0"/>
          <w:sz w:val="32"/>
          <w:u w:val="single"/>
          <w:shd w:fill="auto" w:val="clear"/>
        </w:rPr>
        <w:t xml:space="preserve">                      </w:t>
      </w:r>
    </w:p>
    <w:p>
      <w:pPr>
        <w:spacing w:before="0" w:after="0" w:line="1200"/>
        <w:ind w:right="0" w:left="0" w:firstLine="0"/>
        <w:jc w:val="both"/>
        <w:rPr>
          <w:rFonts w:ascii="方正仿宋_GBK" w:hAnsi="方正仿宋_GBK" w:cs="方正仿宋_GBK" w:eastAsia="方正仿宋_GBK"/>
          <w:color w:val="auto"/>
          <w:spacing w:val="11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11"/>
          <w:position w:val="0"/>
          <w:sz w:val="32"/>
          <w:shd w:fill="auto" w:val="clear"/>
        </w:rPr>
        <w:t xml:space="preserve">项目名称：</w:t>
      </w:r>
      <w:r>
        <w:rPr>
          <w:rFonts w:ascii="方正仿宋_GBK" w:hAnsi="方正仿宋_GBK" w:cs="方正仿宋_GBK" w:eastAsia="方正仿宋_GBK"/>
          <w:color w:val="auto"/>
          <w:spacing w:val="11"/>
          <w:position w:val="0"/>
          <w:sz w:val="32"/>
          <w:u w:val="single"/>
          <w:shd w:fill="auto" w:val="clear"/>
        </w:rPr>
        <w:t xml:space="preserve">            </w:t>
      </w:r>
      <w:r>
        <w:rPr>
          <w:rFonts w:ascii="宋体" w:hAnsi="宋体" w:cs="宋体" w:eastAsia="宋体"/>
          <w:color w:val="auto"/>
          <w:spacing w:val="11"/>
          <w:position w:val="0"/>
          <w:sz w:val="32"/>
          <w:u w:val="single"/>
          <w:shd w:fill="auto" w:val="clear"/>
        </w:rPr>
        <w:t xml:space="preserve">党建经费</w:t>
      </w:r>
      <w:r>
        <w:rPr>
          <w:rFonts w:ascii="方正仿宋_GBK" w:hAnsi="方正仿宋_GBK" w:cs="方正仿宋_GBK" w:eastAsia="方正仿宋_GBK"/>
          <w:color w:val="auto"/>
          <w:spacing w:val="11"/>
          <w:position w:val="0"/>
          <w:sz w:val="32"/>
          <w:u w:val="single"/>
          <w:shd w:fill="auto" w:val="clear"/>
        </w:rPr>
        <w:t xml:space="preserve">                         </w:t>
      </w:r>
    </w:p>
    <w:p>
      <w:pPr>
        <w:spacing w:before="0" w:after="0" w:line="1200"/>
        <w:ind w:right="0" w:left="0" w:firstLine="0"/>
        <w:jc w:val="both"/>
        <w:rPr>
          <w:rFonts w:ascii="方正仿宋_GBK" w:hAnsi="方正仿宋_GBK" w:cs="方正仿宋_GBK" w:eastAsia="方正仿宋_GBK"/>
          <w:color w:val="auto"/>
          <w:spacing w:val="11"/>
          <w:position w:val="0"/>
          <w:sz w:val="32"/>
          <w:u w:val="single"/>
          <w:shd w:fill="auto" w:val="clear"/>
        </w:rPr>
      </w:pPr>
      <w:r>
        <w:rPr>
          <w:rFonts w:ascii="宋体" w:hAnsi="宋体" w:cs="宋体" w:eastAsia="宋体"/>
          <w:color w:val="auto"/>
          <w:spacing w:val="11"/>
          <w:position w:val="0"/>
          <w:sz w:val="32"/>
          <w:shd w:fill="auto" w:val="clear"/>
        </w:rPr>
        <w:t xml:space="preserve">项目实施年度：</w:t>
      </w:r>
      <w:r>
        <w:rPr>
          <w:rFonts w:ascii="方正仿宋_GBK" w:hAnsi="方正仿宋_GBK" w:cs="方正仿宋_GBK" w:eastAsia="方正仿宋_GBK"/>
          <w:color w:val="auto"/>
          <w:spacing w:val="11"/>
          <w:position w:val="0"/>
          <w:sz w:val="32"/>
          <w:u w:val="single"/>
          <w:shd w:fill="auto" w:val="clear"/>
        </w:rPr>
        <w:t xml:space="preserve">          2021</w:t>
      </w:r>
      <w:r>
        <w:rPr>
          <w:rFonts w:ascii="宋体" w:hAnsi="宋体" w:cs="宋体" w:eastAsia="宋体"/>
          <w:color w:val="auto"/>
          <w:spacing w:val="11"/>
          <w:position w:val="0"/>
          <w:sz w:val="32"/>
          <w:u w:val="single"/>
          <w:shd w:fill="auto" w:val="clear"/>
        </w:rPr>
        <w:t xml:space="preserve">年</w:t>
      </w:r>
      <w:r>
        <w:rPr>
          <w:rFonts w:ascii="方正仿宋_GBK" w:hAnsi="方正仿宋_GBK" w:cs="方正仿宋_GBK" w:eastAsia="方正仿宋_GBK"/>
          <w:color w:val="auto"/>
          <w:spacing w:val="11"/>
          <w:position w:val="0"/>
          <w:sz w:val="32"/>
          <w:u w:val="single"/>
          <w:shd w:fill="auto" w:val="clear"/>
        </w:rPr>
        <w:t xml:space="preserve">                          </w:t>
      </w:r>
    </w:p>
    <w:p>
      <w:pPr>
        <w:spacing w:before="0" w:after="0" w:line="1200"/>
        <w:ind w:right="0" w:left="0" w:firstLine="0"/>
        <w:jc w:val="both"/>
        <w:rPr>
          <w:rFonts w:ascii="方正仿宋_GBK" w:hAnsi="方正仿宋_GBK" w:cs="方正仿宋_GBK" w:eastAsia="方正仿宋_GBK"/>
          <w:color w:val="auto"/>
          <w:spacing w:val="11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11"/>
          <w:position w:val="0"/>
          <w:sz w:val="32"/>
          <w:shd w:fill="auto" w:val="clear"/>
        </w:rPr>
        <w:t xml:space="preserve">项目实施开始时间（年</w:t>
      </w:r>
      <w:r>
        <w:rPr>
          <w:rFonts w:ascii="方正仿宋_GBK" w:hAnsi="方正仿宋_GBK" w:cs="方正仿宋_GBK" w:eastAsia="方正仿宋_GBK"/>
          <w:color w:val="auto"/>
          <w:spacing w:val="11"/>
          <w:position w:val="0"/>
          <w:sz w:val="32"/>
          <w:shd w:fill="auto" w:val="clear"/>
        </w:rPr>
        <w:t xml:space="preserve">/</w:t>
      </w:r>
      <w:r>
        <w:rPr>
          <w:rFonts w:ascii="宋体" w:hAnsi="宋体" w:cs="宋体" w:eastAsia="宋体"/>
          <w:color w:val="auto"/>
          <w:spacing w:val="11"/>
          <w:position w:val="0"/>
          <w:sz w:val="32"/>
          <w:shd w:fill="auto" w:val="clear"/>
        </w:rPr>
        <w:t xml:space="preserve">月）：</w:t>
      </w:r>
      <w:r>
        <w:rPr>
          <w:rFonts w:ascii="方正仿宋_GBK" w:hAnsi="方正仿宋_GBK" w:cs="方正仿宋_GBK" w:eastAsia="方正仿宋_GBK"/>
          <w:color w:val="auto"/>
          <w:spacing w:val="11"/>
          <w:position w:val="0"/>
          <w:sz w:val="32"/>
          <w:u w:val="single"/>
          <w:shd w:fill="auto" w:val="clear"/>
        </w:rPr>
        <w:t xml:space="preserve">    2021</w:t>
      </w:r>
      <w:r>
        <w:rPr>
          <w:rFonts w:ascii="宋体" w:hAnsi="宋体" w:cs="宋体" w:eastAsia="宋体"/>
          <w:color w:val="auto"/>
          <w:spacing w:val="11"/>
          <w:position w:val="0"/>
          <w:sz w:val="32"/>
          <w:u w:val="single"/>
          <w:shd w:fill="auto" w:val="clear"/>
        </w:rPr>
        <w:t xml:space="preserve">年</w:t>
      </w:r>
      <w:r>
        <w:rPr>
          <w:rFonts w:ascii="方正仿宋_GBK" w:hAnsi="方正仿宋_GBK" w:cs="方正仿宋_GBK" w:eastAsia="方正仿宋_GBK"/>
          <w:color w:val="auto"/>
          <w:spacing w:val="11"/>
          <w:position w:val="0"/>
          <w:sz w:val="32"/>
          <w:u w:val="single"/>
          <w:shd w:fill="auto" w:val="clear"/>
        </w:rPr>
        <w:t xml:space="preserve">1</w:t>
      </w:r>
      <w:r>
        <w:rPr>
          <w:rFonts w:ascii="宋体" w:hAnsi="宋体" w:cs="宋体" w:eastAsia="宋体"/>
          <w:color w:val="auto"/>
          <w:spacing w:val="11"/>
          <w:position w:val="0"/>
          <w:sz w:val="32"/>
          <w:u w:val="single"/>
          <w:shd w:fill="auto" w:val="clear"/>
        </w:rPr>
        <w:t xml:space="preserve">月</w:t>
      </w:r>
      <w:r>
        <w:rPr>
          <w:rFonts w:ascii="方正仿宋_GBK" w:hAnsi="方正仿宋_GBK" w:cs="方正仿宋_GBK" w:eastAsia="方正仿宋_GBK"/>
          <w:color w:val="auto"/>
          <w:spacing w:val="11"/>
          <w:position w:val="0"/>
          <w:sz w:val="32"/>
          <w:u w:val="single"/>
          <w:shd w:fill="auto" w:val="clear"/>
        </w:rPr>
        <w:t xml:space="preserve">            </w:t>
      </w:r>
    </w:p>
    <w:p>
      <w:pPr>
        <w:spacing w:before="0" w:after="0" w:line="1200"/>
        <w:ind w:right="0" w:left="0" w:firstLine="0"/>
        <w:jc w:val="both"/>
        <w:rPr>
          <w:rFonts w:ascii="方正仿宋_GBK" w:hAnsi="方正仿宋_GBK" w:cs="方正仿宋_GBK" w:eastAsia="方正仿宋_GBK"/>
          <w:color w:val="auto"/>
          <w:spacing w:val="11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11"/>
          <w:position w:val="0"/>
          <w:sz w:val="32"/>
          <w:shd w:fill="auto" w:val="clear"/>
        </w:rPr>
        <w:t xml:space="preserve">项目实施完成时间（年</w:t>
      </w:r>
      <w:r>
        <w:rPr>
          <w:rFonts w:ascii="方正仿宋_GBK" w:hAnsi="方正仿宋_GBK" w:cs="方正仿宋_GBK" w:eastAsia="方正仿宋_GBK"/>
          <w:color w:val="auto"/>
          <w:spacing w:val="11"/>
          <w:position w:val="0"/>
          <w:sz w:val="32"/>
          <w:shd w:fill="auto" w:val="clear"/>
        </w:rPr>
        <w:t xml:space="preserve">/</w:t>
      </w:r>
      <w:r>
        <w:rPr>
          <w:rFonts w:ascii="宋体" w:hAnsi="宋体" w:cs="宋体" w:eastAsia="宋体"/>
          <w:color w:val="auto"/>
          <w:spacing w:val="11"/>
          <w:position w:val="0"/>
          <w:sz w:val="32"/>
          <w:shd w:fill="auto" w:val="clear"/>
        </w:rPr>
        <w:t xml:space="preserve">月）：</w:t>
      </w:r>
      <w:r>
        <w:rPr>
          <w:rFonts w:ascii="方正仿宋_GBK" w:hAnsi="方正仿宋_GBK" w:cs="方正仿宋_GBK" w:eastAsia="方正仿宋_GBK"/>
          <w:color w:val="auto"/>
          <w:spacing w:val="11"/>
          <w:position w:val="0"/>
          <w:sz w:val="32"/>
          <w:u w:val="single"/>
          <w:shd w:fill="auto" w:val="clear"/>
        </w:rPr>
        <w:t xml:space="preserve">    2021</w:t>
      </w:r>
      <w:r>
        <w:rPr>
          <w:rFonts w:ascii="宋体" w:hAnsi="宋体" w:cs="宋体" w:eastAsia="宋体"/>
          <w:color w:val="auto"/>
          <w:spacing w:val="11"/>
          <w:position w:val="0"/>
          <w:sz w:val="32"/>
          <w:u w:val="single"/>
          <w:shd w:fill="auto" w:val="clear"/>
        </w:rPr>
        <w:t xml:space="preserve">年</w:t>
      </w:r>
      <w:r>
        <w:rPr>
          <w:rFonts w:ascii="方正仿宋_GBK" w:hAnsi="方正仿宋_GBK" w:cs="方正仿宋_GBK" w:eastAsia="方正仿宋_GBK"/>
          <w:color w:val="auto"/>
          <w:spacing w:val="11"/>
          <w:position w:val="0"/>
          <w:sz w:val="32"/>
          <w:u w:val="single"/>
          <w:shd w:fill="auto" w:val="clear"/>
        </w:rPr>
        <w:t xml:space="preserve">12</w:t>
      </w:r>
      <w:r>
        <w:rPr>
          <w:rFonts w:ascii="宋体" w:hAnsi="宋体" w:cs="宋体" w:eastAsia="宋体"/>
          <w:color w:val="auto"/>
          <w:spacing w:val="11"/>
          <w:position w:val="0"/>
          <w:sz w:val="32"/>
          <w:u w:val="single"/>
          <w:shd w:fill="auto" w:val="clear"/>
        </w:rPr>
        <w:t xml:space="preserve">月</w:t>
      </w:r>
      <w:r>
        <w:rPr>
          <w:rFonts w:ascii="方正仿宋_GBK" w:hAnsi="方正仿宋_GBK" w:cs="方正仿宋_GBK" w:eastAsia="方正仿宋_GBK"/>
          <w:color w:val="auto"/>
          <w:spacing w:val="11"/>
          <w:position w:val="0"/>
          <w:sz w:val="32"/>
          <w:u w:val="single"/>
          <w:shd w:fill="auto" w:val="clear"/>
        </w:rPr>
        <w:t xml:space="preserve">          </w:t>
      </w:r>
    </w:p>
    <w:p>
      <w:pPr>
        <w:spacing w:before="0" w:after="0" w:line="900"/>
        <w:ind w:right="0" w:left="0" w:firstLine="0"/>
        <w:jc w:val="both"/>
        <w:rPr>
          <w:rFonts w:ascii="方正仿宋_GBK" w:hAnsi="方正仿宋_GBK" w:cs="方正仿宋_GBK" w:eastAsia="方正仿宋_GBK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900"/>
        <w:ind w:right="0" w:left="0" w:firstLine="0"/>
        <w:jc w:val="both"/>
        <w:rPr>
          <w:rFonts w:ascii="方正仿宋_GBK" w:hAnsi="方正仿宋_GBK" w:cs="方正仿宋_GBK" w:eastAsia="方正仿宋_GBK"/>
          <w:color w:val="auto"/>
          <w:spacing w:val="0"/>
          <w:position w:val="0"/>
          <w:sz w:val="32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方正仿宋_GBK" w:hAnsi="方正仿宋_GBK" w:cs="方正仿宋_GBK" w:eastAsia="方正仿宋_GBK"/>
          <w:color w:val="auto"/>
          <w:spacing w:val="0"/>
          <w:position w:val="0"/>
          <w:sz w:val="32"/>
          <w:shd w:fill="auto" w:val="clear"/>
        </w:rPr>
      </w:pPr>
      <w:r>
        <w:rPr>
          <w:rFonts w:ascii="方正仿宋_GBK" w:hAnsi="方正仿宋_GBK" w:cs="方正仿宋_GBK" w:eastAsia="方正仿宋_GBK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方正仿宋_GBK" w:hAnsi="方正仿宋_GBK" w:cs="方正仿宋_GBK" w:eastAsia="方正仿宋_GBK"/>
          <w:color w:val="auto"/>
          <w:spacing w:val="0"/>
          <w:position w:val="0"/>
          <w:sz w:val="32"/>
          <w:shd w:fill="auto" w:val="clear"/>
        </w:rPr>
      </w:pPr>
    </w:p>
    <w:p>
      <w:pPr>
        <w:spacing w:before="140" w:after="0" w:line="500"/>
        <w:ind w:right="618" w:left="0" w:firstLine="0"/>
        <w:jc w:val="center"/>
        <w:rPr>
          <w:rFonts w:ascii="方正小标宋_GBK" w:hAnsi="方正小标宋_GBK" w:cs="方正小标宋_GBK" w:eastAsia="方正小标宋_GBK"/>
          <w:color w:val="auto"/>
          <w:spacing w:val="11"/>
          <w:position w:val="0"/>
          <w:sz w:val="44"/>
          <w:shd w:fill="auto" w:val="clear"/>
        </w:rPr>
      </w:pPr>
    </w:p>
    <w:p>
      <w:pPr>
        <w:spacing w:before="140" w:after="0" w:line="500"/>
        <w:ind w:right="618" w:left="0" w:firstLine="0"/>
        <w:jc w:val="center"/>
        <w:rPr>
          <w:rFonts w:ascii="Calibri" w:hAnsi="Calibri" w:cs="Calibri" w:eastAsia="Calibri"/>
          <w:color w:val="auto"/>
          <w:spacing w:val="11"/>
          <w:position w:val="0"/>
          <w:sz w:val="36"/>
          <w:shd w:fill="auto" w:val="clear"/>
        </w:rPr>
      </w:pPr>
      <w:r>
        <w:rPr>
          <w:rFonts w:ascii="方正小标宋_GBK" w:hAnsi="方正小标宋_GBK" w:cs="方正小标宋_GBK" w:eastAsia="方正小标宋_GBK"/>
          <w:color w:val="auto"/>
          <w:spacing w:val="11"/>
          <w:position w:val="0"/>
          <w:sz w:val="44"/>
          <w:shd w:fill="auto" w:val="clear"/>
        </w:rPr>
        <w:t xml:space="preserve">  </w:t>
      </w:r>
      <w:r>
        <w:rPr>
          <w:rFonts w:ascii="宋体" w:hAnsi="宋体" w:cs="宋体" w:eastAsia="宋体"/>
          <w:color w:val="auto"/>
          <w:spacing w:val="11"/>
          <w:position w:val="0"/>
          <w:sz w:val="36"/>
          <w:shd w:fill="auto" w:val="clear"/>
        </w:rPr>
        <w:t xml:space="preserve">党建经费项目自评价情况报告</w:t>
      </w:r>
    </w:p>
    <w:p>
      <w:pPr>
        <w:spacing w:before="0" w:after="0" w:line="596"/>
        <w:ind w:right="0" w:left="0" w:firstLine="684"/>
        <w:jc w:val="both"/>
        <w:rPr>
          <w:rFonts w:ascii="方正仿宋_GBK" w:hAnsi="方正仿宋_GBK" w:cs="方正仿宋_GBK" w:eastAsia="方正仿宋_GBK"/>
          <w:color w:val="auto"/>
          <w:spacing w:val="11"/>
          <w:position w:val="0"/>
          <w:sz w:val="32"/>
          <w:shd w:fill="auto" w:val="clear"/>
        </w:rPr>
      </w:pPr>
    </w:p>
    <w:p>
      <w:pPr>
        <w:numPr>
          <w:ilvl w:val="0"/>
          <w:numId w:val="10"/>
        </w:numPr>
        <w:spacing w:before="0" w:after="0" w:line="460"/>
        <w:ind w:right="0" w:left="-264" w:firstLine="684"/>
        <w:jc w:val="both"/>
        <w:rPr>
          <w:rFonts w:ascii="Calibri" w:hAnsi="Calibri" w:cs="Calibri" w:eastAsia="Calibri"/>
          <w:color w:val="auto"/>
          <w:spacing w:val="11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11"/>
          <w:position w:val="0"/>
          <w:sz w:val="28"/>
          <w:shd w:fill="auto" w:val="clear"/>
        </w:rPr>
        <w:t xml:space="preserve">项目概况</w:t>
      </w:r>
    </w:p>
    <w:p>
      <w:pPr>
        <w:spacing w:before="0" w:after="0" w:line="460"/>
        <w:ind w:right="0" w:left="0" w:firstLine="5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为积极支持我支部各项党建工作，打牢党建工作基础，切实增强基层党组织的战斗力、凝聚力和创造力，建设学习型、服务型、创新型支部。根据《党建工作专项资金管理暂行办法》扬财行〔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2016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〕，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14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号要求精神，制定扬州市少儿图书馆党建专项工作经费项目，用于加强支部建设开展的各项活动。</w:t>
      </w:r>
    </w:p>
    <w:p>
      <w:pPr>
        <w:spacing w:before="0" w:after="0" w:line="460"/>
        <w:ind w:right="0" w:left="0" w:firstLine="5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2021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年度党建专项工作经费预算资金为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8000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元，已于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2021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年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12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月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30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日以前支出了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8000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元，购买党员学习用书，共支出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1699.15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元；购买党员学习文具，共支出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300.85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元；购买党员学习材料（图书），共支出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6000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元；总支出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8000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元，留存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0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元。已完成全年党建专项工作经费项目支出总额的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100%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。各个项目均按照上级相关部门要求进行，项目决策正确、项目管理合理、项目完成符合要求、项目的完成效果良好，项目按规范化建设标准及时解决问题，确保各项工作正常开展。</w:t>
      </w:r>
    </w:p>
    <w:p>
      <w:pPr>
        <w:numPr>
          <w:ilvl w:val="0"/>
          <w:numId w:val="12"/>
        </w:numPr>
        <w:spacing w:before="0" w:after="0" w:line="460"/>
        <w:ind w:right="0" w:left="-264" w:firstLine="684"/>
        <w:jc w:val="both"/>
        <w:rPr>
          <w:rFonts w:ascii="Calibri" w:hAnsi="Calibri" w:cs="Calibri" w:eastAsia="Calibri"/>
          <w:color w:val="auto"/>
          <w:spacing w:val="11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11"/>
          <w:position w:val="0"/>
          <w:sz w:val="28"/>
          <w:shd w:fill="auto" w:val="clear"/>
        </w:rPr>
        <w:t xml:space="preserve">评价情况</w:t>
      </w:r>
    </w:p>
    <w:p>
      <w:pPr>
        <w:spacing w:before="0" w:after="0" w:line="460"/>
        <w:ind w:right="0" w:left="0" w:firstLine="5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绩效评价工作方案制定过程：项目自评，根据资金管理使用情况进行自查，形成项目绩效报告（包括资金投入，使用情况，项目实施情况，取得的成果，存在的问题等）。财务对项目资金拨付、管理、使用情况进行总结分析，按照设定的绩效评价指标进行绩效评价，最后形成综合绩效评价报告。</w:t>
      </w:r>
    </w:p>
    <w:p>
      <w:pPr>
        <w:spacing w:before="0" w:after="0" w:line="460"/>
        <w:ind w:right="0" w:left="0" w:firstLine="5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绩效评价原则。</w:t>
      </w:r>
    </w:p>
    <w:p>
      <w:pPr>
        <w:spacing w:before="0" w:after="0" w:line="460"/>
        <w:ind w:right="0" w:left="0" w:firstLine="5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科学规范原则。绩效评价应当严格执行规定的程序，按照科学可行的要求，采用定量与定性分析相结合的方法。</w:t>
      </w:r>
    </w:p>
    <w:p>
      <w:pPr>
        <w:spacing w:before="0" w:after="0" w:line="460"/>
        <w:ind w:right="0" w:left="0" w:firstLine="5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公正公开原则。绩效评价应当符合真实、客观、公正的要求，依法公开并接受监督。</w:t>
      </w:r>
    </w:p>
    <w:p>
      <w:pPr>
        <w:spacing w:before="0" w:after="0" w:line="460"/>
        <w:ind w:right="0" w:left="0" w:firstLine="5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绩效相关原则。绩效评价应当针对具体支出及其产出绩效进行，评价结果应当清晰反映支出和产出绩效之间的紧密对应关系。</w:t>
      </w:r>
    </w:p>
    <w:p>
      <w:pPr>
        <w:spacing w:before="0" w:after="0" w:line="460"/>
        <w:ind w:right="0" w:left="0" w:firstLine="5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绩效评价方法。</w:t>
      </w:r>
    </w:p>
    <w:p>
      <w:pPr>
        <w:spacing w:before="0" w:after="0" w:line="460"/>
        <w:ind w:right="0" w:left="0" w:firstLine="5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成本效益分析法。是指将一定时期内的支出与效益进行对比分析，以评价绩效目标实现程度。</w:t>
      </w:r>
    </w:p>
    <w:p>
      <w:pPr>
        <w:spacing w:before="0" w:after="0" w:line="460"/>
        <w:ind w:right="0" w:left="0" w:firstLine="5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比较法。是指通过对绩效目标与实施效果、历史与当期情况、不同部门和地区同类支出的比较，综合分析绩效目标实现程度。</w:t>
      </w:r>
    </w:p>
    <w:p>
      <w:pPr>
        <w:spacing w:before="0" w:after="0" w:line="460"/>
        <w:ind w:right="0" w:left="0" w:firstLine="5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公众评判法。是指通过专家评估、公众问卷及抽样调查等对财政支出效果进行评判，评价绩效目标实现程度。</w:t>
      </w:r>
    </w:p>
    <w:p>
      <w:pPr>
        <w:spacing w:before="0" w:after="0" w:line="460"/>
        <w:ind w:right="0" w:left="0" w:firstLine="5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评价结论。</w:t>
      </w:r>
    </w:p>
    <w:p>
      <w:pPr>
        <w:spacing w:before="0" w:after="0" w:line="460"/>
        <w:ind w:right="0" w:left="0" w:firstLine="5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评价结果。该项目资金立项依据充分，立项程序规范，绩效目标明确，预算编制合理，各项支出支部确定项目、上报请示后，及时进行审批，落实资金拨付，保证项目顺利开展，各个项目均按照上级相关部门要求进行，项目决策正确、项目管理合理、项目完成符合要求、项目的完成效果良好；项目按规范化建设标准及时解决问题，确保各项工作正常开展。充分利用有限的资金，科学组织，严格控制标准，注重维护和完善使用功能，对资金使用严格财经纪律，专款专用，确保了资金的使用效率。</w:t>
      </w:r>
    </w:p>
    <w:p>
      <w:pPr>
        <w:spacing w:before="0" w:after="0" w:line="460"/>
        <w:ind w:right="0" w:left="0" w:firstLine="604"/>
        <w:jc w:val="both"/>
        <w:rPr>
          <w:rFonts w:ascii="Calibri" w:hAnsi="Calibri" w:cs="Calibri" w:eastAsia="Calibri"/>
          <w:color w:val="auto"/>
          <w:spacing w:val="11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11"/>
          <w:position w:val="0"/>
          <w:sz w:val="28"/>
          <w:shd w:fill="auto" w:val="clear"/>
        </w:rPr>
        <w:t xml:space="preserve">三、项目绩效</w:t>
      </w:r>
    </w:p>
    <w:p>
      <w:pPr>
        <w:spacing w:before="0" w:after="0" w:line="460"/>
        <w:ind w:right="0" w:left="0" w:firstLine="5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始终将思想建设作为提升党员政治素质和工作水平的根本途径，不断充实思想建设内涵，学习党史，用党的奋斗历程和伟大成就鼓舞斗志、明确方向，</w:t>
      </w: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发挥党建引领作用，提升专业发展品质，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保障基层党组织活动的正常开展。</w:t>
      </w:r>
    </w:p>
    <w:p>
      <w:pPr>
        <w:spacing w:before="0" w:after="0" w:line="460"/>
        <w:ind w:right="0" w:left="0" w:firstLine="5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聚焦党史学习教育，持续巩固深化“不忘初心、牢记使命”主题教育成果，深入推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进“两学一做”学习教育常态化制度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举办党史主题观影，“我的高光时刻”即“在党的阳光下茁壮成长”主题党日活动等。</w:t>
      </w:r>
    </w:p>
    <w:p>
      <w:pPr>
        <w:spacing w:before="0" w:after="0" w:line="460"/>
        <w:ind w:right="0" w:left="0" w:firstLine="5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教育培训党员、入党积极分子、发展对象和党务工作者，认真做好党员发展工作，组织相关人员参加机关工委党校培训班。</w:t>
      </w:r>
    </w:p>
    <w:p>
      <w:pPr>
        <w:spacing w:before="0" w:after="0" w:line="460"/>
        <w:ind w:right="0" w:left="0" w:firstLine="5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订阅或购买用于开展党员教育的报刊、资料、音像制品和设备，党员活动阵地建设与党组织规范化建设，维护党组织活动场所及设施。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</w:t>
      </w:r>
    </w:p>
    <w:p>
      <w:pPr>
        <w:spacing w:before="0" w:after="0" w:line="460"/>
        <w:ind w:right="0" w:left="0" w:firstLine="5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切实增强基层党组织的战斗力、凝聚力和创造力，建设学习型、服务型、创新型基层党组织，</w:t>
      </w: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将党史学习成果转化为干实事、办实事、干成事的动力，将党史学习与我馆业务开展相结合，立足新时代、强化新担当、展现新作为。</w:t>
      </w:r>
    </w:p>
    <w:p>
      <w:pPr>
        <w:spacing w:before="0" w:after="0" w:line="460"/>
        <w:ind w:right="0" w:left="0" w:firstLine="604"/>
        <w:jc w:val="both"/>
        <w:rPr>
          <w:rFonts w:ascii="Calibri" w:hAnsi="Calibri" w:cs="Calibri" w:eastAsia="Calibri"/>
          <w:color w:val="auto"/>
          <w:spacing w:val="11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11"/>
          <w:position w:val="0"/>
          <w:sz w:val="28"/>
          <w:shd w:fill="auto" w:val="clear"/>
        </w:rPr>
        <w:t xml:space="preserve">四、存在问题</w:t>
      </w:r>
    </w:p>
    <w:p>
      <w:pPr>
        <w:spacing w:before="0" w:after="0" w:line="460"/>
        <w:ind w:right="0" w:left="0" w:firstLine="560"/>
        <w:jc w:val="both"/>
        <w:rPr>
          <w:rFonts w:ascii="Calibri" w:hAnsi="Calibri" w:cs="Calibri" w:eastAsia="Calibri"/>
          <w:color w:val="auto"/>
          <w:spacing w:val="11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党建经费相对较少，党建活动开展经费紧张。</w:t>
      </w:r>
    </w:p>
    <w:p>
      <w:pPr>
        <w:numPr>
          <w:ilvl w:val="0"/>
          <w:numId w:val="18"/>
        </w:numPr>
        <w:spacing w:before="0" w:after="0" w:line="460"/>
        <w:ind w:right="0" w:left="0" w:firstLine="604"/>
        <w:jc w:val="both"/>
        <w:rPr>
          <w:rFonts w:ascii="Calibri" w:hAnsi="Calibri" w:cs="Calibri" w:eastAsia="Calibri"/>
          <w:color w:val="auto"/>
          <w:spacing w:val="11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11"/>
          <w:position w:val="0"/>
          <w:sz w:val="28"/>
          <w:shd w:fill="auto" w:val="clear"/>
        </w:rPr>
        <w:t xml:space="preserve">有关建议</w:t>
      </w:r>
    </w:p>
    <w:p>
      <w:pPr>
        <w:spacing w:before="0" w:after="0" w:line="460"/>
        <w:ind w:right="0" w:left="0" w:firstLine="5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完善预算项目和专项资金使用的考核机制，严格执行预算，强化监督管理。　</w:t>
      </w:r>
    </w:p>
    <w:p>
      <w:pPr>
        <w:spacing w:before="0" w:after="0" w:line="460"/>
        <w:ind w:right="0" w:left="0" w:firstLine="5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狠抓工作落实，定期或不定期开展党建跟踪督查，对党建工作进行严格的跟踪问效管理，确保党建工作取得新进展、新成效。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10">
    <w:abstractNumId w:val="12"/>
  </w:num>
  <w:num w:numId="12">
    <w:abstractNumId w:val="6"/>
  </w:num>
  <w:num w:numId="1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